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color w:val="FF0000"/>
          <w:sz w:val="44"/>
          <w:szCs w:val="28"/>
          <w:lang w:val="uk-UA"/>
        </w:rPr>
        <w:t>ДРУГА ЛІГА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КАЛЕНДАР МАТЧІВ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XXX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чемпіонат України та Кубок України сезону 2025-2026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ЧОЛОВІКИ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 xml:space="preserve">Група ЗАХІД                                                             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 xml:space="preserve">Група СХІД                                                                                                          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1. Поліція охорони-ЗУНУ-ШВСМ-ДИНАМО-2 (Тернопіль)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1. Група Патріот (Боярка)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2. ВК Великокучурівська ТГ (Чернівці)        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2. ВК Ірпінь-Молодість (Ірпінь)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3. ВК Олімп (Борщів)                                        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3. ВК Кроп (Кропивницький)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4. ХНУ Повітряних сил ім.Івана Кожедуба (Харків)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4. Локомотив (Київ)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5. КЗ ДЮСШ ЗОР-Збірна Закарпатської обл. (Ужгород)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5. ВК Боярка (Боярка)  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6. ВК Житомирський агротехнічний фаховий коледж (Житомир)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6. СК Стронг Факторі  (Гостомель)                                                                                                          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7. Академія ЕПІЦЕНТР-ПОДОЛЯНИ-Збірна України U-16- ІФНТУНГ  (Івано-Франківськ)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7.Збірна Полтавської області-ВК Решетилівка-3 (Решетилівка)                                                                                                    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8.  Подільскі скелі (Кам’янець-Подільский)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8.Торнадо-зб. Запорізької області                                       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9.КДЮСШ УСО (Нетішин)                                  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9.ВК Калинівка (Київська обл.)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10. ОСДЮСШ-ШВСМ (Вінниця)                       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10. ВК Ємільчене Житомирська обл.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 xml:space="preserve">І тур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ГРУПА СХІД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Гостомель. 16–19.10.2025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3968"/>
        <w:gridCol w:w="4536"/>
      </w:tblGrid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Полтава</w:t>
      </w:r>
      <w:r>
        <w:rPr>
          <w:rFonts w:cs="Times New Roman" w:ascii="Times New Roman" w:hAnsi="Times New Roman"/>
          <w:b/>
          <w:sz w:val="28"/>
          <w:lang w:val="uk-UA"/>
        </w:rPr>
        <w:t>. 16–19.10.2025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3968"/>
        <w:gridCol w:w="4536"/>
      </w:tblGrid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Кроп (Кропивницький)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Локомотив (Київ)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Торнадо-зб. Запорізької обл.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Ірпінь-Молодість (Ірпінь)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Калинівка (Київська обл.)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Торнадо-зб. Запорізької обл.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Локомотив (Київ)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Калинівка (Київська обл.)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Кроп (Кропивницький)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Ірпінь-Молодість (Ірпінь)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Кроп (Кропивницький)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Ірпінь-Молодість (Ірпінь)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Калинівка (Київська обл.)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</w:rPr>
              <w:t xml:space="preserve">Торнадо-зб. Запорізької обл.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Локомотив (Київ)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ГРУПА ЗАХІД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Тернопіль. 16-19.10.2025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3968"/>
        <w:gridCol w:w="4536"/>
      </w:tblGrid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Великокучурівська ТГ (Чернівці)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ОСДЮСШ-ШВСМ (Вінниця)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ОСДЮСШ-ШВСМ (Вінниця)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Великокучурівська ТГ (Чернівці)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Поліція охорони-ЗУНУ-ШВСМ-ДИНАМО-2 (Тернопіль)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Олімп (Борщів)      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Великокучурівська ТГ (Чернівці)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ОСДЮСШ-ШВСМ (Вінниця)                                                                    </w:t>
            </w:r>
          </w:p>
        </w:tc>
      </w:tr>
    </w:tbl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Рудки (Львівська обл.) 16 -19.10.2025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3968"/>
        <w:gridCol w:w="4536"/>
      </w:tblGrid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КЗ ДЮСШ ЗОР-Збірна Закарпатської обл. (Ужгород)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Житомирський агротехнічний фаховий коледж (Житомир)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КДЮСШ УСО (Нетішин)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Академія ЕПІЦЕНТР-ПОДОЛЯНИ-Збірна України U-16- ІФНТУНГ  (Івано-Франківськ)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Подільскі скелі (Кам’янець-Подільский)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ХНУ Повітряних сил ім.Івана Кожедуба (Харків)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Подільскі скелі (Кам’янець-Подільский)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КЗ ДЮСШ ЗОР-Збірна Закарпатської обл. (Ужгород)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КДЮСШ УСО (Нетішин)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Подільскі скелі (Кам’янець-Подільский)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КЗ ДЮСШ ЗОР-Збірна Закарпатської обл. (Ужгород)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КДЮСШ УСО (Нетішин)                                                                             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ІІ тур</w:t>
      </w:r>
      <w:r>
        <w:rPr>
          <w:rFonts w:cs="Times New Roman" w:ascii="Times New Roman" w:hAnsi="Times New Roman"/>
          <w:b/>
          <w:sz w:val="28"/>
          <w:lang w:val="uk-UA"/>
        </w:rPr>
        <w:t xml:space="preserve">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ГРУПА СХІД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Кропивницький. 13–16.11.2025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3968"/>
        <w:gridCol w:w="4536"/>
      </w:tblGrid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Кроп (Кропивницький)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Ємільчене Житомирська обл.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</w:rPr>
              <w:t xml:space="preserve">Торнадо-зб. Запорізької обл.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Торнадо-зб. Запорізької обл.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</w:rPr>
              <w:t>Збірна Полтавської області-ВК Решетилівка-3 (Решетилівка)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Ємільчене Житомирська обл.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Кроп (Кропивницький)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Кроп (Кропивницький)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</w:rPr>
              <w:t xml:space="preserve">Торнадо-зб. Запорізької обл.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Ірпінь. 13–16.11.2025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3968"/>
        <w:gridCol w:w="4536"/>
      </w:tblGrid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Локомотив (Київ)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Ірпінь-Молодість (Ірпінь)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Калинівка (Київська обл.)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Боярка (Боярка)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Ірпінь-Молодість (Ірпінь)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Локомотив (Київ)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Група Патріот (Боярка)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Калинівка (Київська обл.)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Ірпінь-Молодість (Ірпінь)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Група Патріот (Боярка)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Локомотив (Київ)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Калинівка (Київська обл.)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ГРУПА ЗАХІД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Івано–Франківськ. 13–16.11.2025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3968"/>
        <w:gridCol w:w="4536"/>
      </w:tblGrid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ОСДЮСШ-ШВСМ (Вінниця)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ХНУ Повітряних сил ім.Івана Кожедуба (Харків)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Академія ЕПІЦЕНТР-ПОДОЛЯНИ-Збірна України U-16- ІФНТУНГ  (Івано-Франківськ)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КЗ ДЮСШ ЗОР-Збірна Закарпатської обл. (Ужгород)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ОСДЮСШ-ШВСМ (Вінниця)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КЗ ДЮСШ ЗОР-Збірна Закарпатської обл. (Ужгород)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КЗ ДЮСШ ЗОР-Збірна Закарпатської обл. (Ужгород)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ОСДЮСШ-ШВСМ (Вінниця)                                                                   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Житомир. 13–16.11.2025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3968"/>
        <w:gridCol w:w="4536"/>
      </w:tblGrid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Житомирський агротехнічний фаховий коледж (Житомир)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Великокучурівська ТГ (Чернівці)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КДЮСШ УСО (Нетішин)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Олімп (Борщів)      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Подільскі скелі (Кам’янець-Подільский)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</w:rPr>
              <w:t>ВК Великокучурівська ТГ (Чернівці</w:t>
            </w:r>
            <w:r>
              <w:rPr>
                <w:rFonts w:cs="Times New Roman" w:ascii="Times New Roman" w:hAnsi="Times New Roman"/>
                <w:b/>
                <w:lang w:val="uk-UA"/>
              </w:rPr>
              <w:t>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Подільскі скелі (Кам’янець-Подільский)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Поліція охорони-ЗУНУ-ШВСМ-ДИНАМО-2 (Тернопіль)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КДЮСШ УСО (Нетішин)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Великокучурівська ТГ (Чернівці)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Подільскі скелі (Кам’янець-Подільский)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КДЮСШ УСО (Нетішин)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Олімп (Борщів)                                                                                     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ІІІ тур</w:t>
      </w:r>
      <w:r>
        <w:rPr>
          <w:rFonts w:cs="Times New Roman" w:ascii="Times New Roman" w:hAnsi="Times New Roman"/>
          <w:b/>
          <w:sz w:val="28"/>
          <w:lang w:val="uk-UA"/>
        </w:rPr>
        <w:t xml:space="preserve">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ГРУПА СХІД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Київ. 04–07.12.2025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3968"/>
        <w:gridCol w:w="4536"/>
      </w:tblGrid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Локомотив (Київ)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Ірпінь-Молодість (Ірпінь)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Калинівка (Київська обл.)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Ірпінь-Молодість (Ірпінь)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Калинівка (Київська обл.)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Ємільчене Житомирська обл.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Локомотив (Київ)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Локомотив (Київ)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Калинівка (Київська обл.)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Ірпінь-Молодість (Ірпінь)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Боярка. 04–07.12.2025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3968"/>
        <w:gridCol w:w="4536"/>
      </w:tblGrid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Боярка (Боярка)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Кроп (Кропивницький)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Торнадо-зб. Запорізької обл.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Кроп (Кропивницький)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Торнадо-зб. Запорізької обл.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Кроп (Кропивницький)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Група Патріот (Боярка)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Боярка (Боярка)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</w:rPr>
              <w:t xml:space="preserve">Торнадо-зб. Запорізької обл.                                         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ГРУПА ЗАХІД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Кам’янець-Подільський. 04–07.12.2025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3968"/>
        <w:gridCol w:w="4536"/>
      </w:tblGrid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КДЮСШ УСО (Нетішин)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Житомирський агротехнічний фаховий коледж (Житомир)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Подільскі скелі (Кам’янець-Подільский)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ОСДЮСШ-ШВСМ (Вінниця)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Подільскі скелі (Кам’янець-Подільский)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ОСДЮСШ-ШВСМ (Вінниця)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КДЮСШ УСО (Нетішин)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80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КДЮСШ УСО (Нетішин)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Подільскі скелі (Кам’янець-Подільский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81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Житомирський агротехнічний фаховий коледж (Житомир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ОСДЮСШ-ШВСМ (Вінниця)                                                                    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8"/>
          <w:lang w:val="uk-UA"/>
        </w:rPr>
        <w:t>Ужгород. 04–07.12.2025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3968"/>
        <w:gridCol w:w="4536"/>
      </w:tblGrid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Назва команди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Назва команди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ХНУ Повітряних сил ім.Івана Кожедуба (Харків)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ВК Великокучурівська ТГ (Чернівці)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КЗ ДЮСШ ЗОР-Збірна Закарпатської обл. (Ужгород)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ВК Олімп (Борщів)                                                       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ХНУ Повітряних сил ім. Івана Кожедуба (Харків)        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КЗ ДЮСШ ЗОР-Збірна Закарпатської обл. (Ужгород)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Поліція охорони-ЗУНУ-ШВСМ-ДИНАМО-2 (Тернопіль)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Академія ЕПІЦЕНТР-ПОДОЛЯНИ-Збірна України U-16- ІФНТУНГ  (Івано-Франківськ)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ВК Великокучурівська ТГ (Чернівці)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КЗ ДЮСШ ЗОР-Збірна Закарпатської обл. (Ужгород)     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ВК Великокучурівська ТГ (Чернівці)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ХНУ Повітряних сил ім.Івана Кожедуба (Харків)                             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ПЛЕЙ-ОФФ. 1/8 фіналу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 призначенням 23–25.01.2026</w:t>
      </w:r>
    </w:p>
    <w:tbl>
      <w:tblPr>
        <w:tblStyle w:val="a3"/>
        <w:tblpPr w:vertAnchor="text" w:horzAnchor="margin" w:tblpXSpec="right" w:leftFromText="180" w:rightFromText="180" w:tblpY="382"/>
        <w:tblW w:w="3633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8"/>
        <w:gridCol w:w="1268"/>
        <w:gridCol w:w="1427"/>
      </w:tblGrid>
      <w:tr>
        <w:trPr>
          <w:trHeight w:val="392" w:hRule="atLeast"/>
        </w:trPr>
        <w:tc>
          <w:tcPr>
            <w:tcW w:w="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1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14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>
          <w:trHeight w:val="392" w:hRule="atLeast"/>
        </w:trPr>
        <w:tc>
          <w:tcPr>
            <w:tcW w:w="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99/100</w:t>
            </w:r>
          </w:p>
        </w:tc>
        <w:tc>
          <w:tcPr>
            <w:tcW w:w="1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СХІД1</w:t>
            </w:r>
          </w:p>
        </w:tc>
        <w:tc>
          <w:tcPr>
            <w:tcW w:w="14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ЗАХІД 8</w:t>
            </w:r>
          </w:p>
        </w:tc>
      </w:tr>
      <w:tr>
        <w:trPr>
          <w:trHeight w:val="392" w:hRule="atLeast"/>
        </w:trPr>
        <w:tc>
          <w:tcPr>
            <w:tcW w:w="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101/102</w:t>
            </w:r>
          </w:p>
        </w:tc>
        <w:tc>
          <w:tcPr>
            <w:tcW w:w="1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СХІД 2</w:t>
            </w:r>
          </w:p>
        </w:tc>
        <w:tc>
          <w:tcPr>
            <w:tcW w:w="14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ЗАХІД 7</w:t>
            </w:r>
          </w:p>
        </w:tc>
      </w:tr>
      <w:tr>
        <w:trPr>
          <w:trHeight w:val="392" w:hRule="atLeast"/>
        </w:trPr>
        <w:tc>
          <w:tcPr>
            <w:tcW w:w="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103/104</w:t>
            </w:r>
          </w:p>
        </w:tc>
        <w:tc>
          <w:tcPr>
            <w:tcW w:w="1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СХІД 3</w:t>
            </w:r>
          </w:p>
        </w:tc>
        <w:tc>
          <w:tcPr>
            <w:tcW w:w="14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ЗАХІД 6</w:t>
            </w:r>
          </w:p>
        </w:tc>
      </w:tr>
      <w:tr>
        <w:trPr>
          <w:trHeight w:val="392" w:hRule="atLeast"/>
        </w:trPr>
        <w:tc>
          <w:tcPr>
            <w:tcW w:w="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105/106</w:t>
            </w:r>
          </w:p>
        </w:tc>
        <w:tc>
          <w:tcPr>
            <w:tcW w:w="1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СХІД 4</w:t>
            </w:r>
          </w:p>
        </w:tc>
        <w:tc>
          <w:tcPr>
            <w:tcW w:w="14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ЗАХІД 5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lang w:val="uk-UA"/>
        </w:rPr>
      </w:pPr>
      <w:r/>
      <w:r>
        <w:rPr>
          <w:rFonts w:cs="Times New Roman" w:ascii="Times New Roman" w:hAnsi="Times New Roman"/>
          <w:b/>
          <w:sz w:val="24"/>
          <w:lang w:val="uk-UA"/>
        </w:rPr>
        <w:t xml:space="preserve">            </w:t>
      </w:r>
      <w:r>
        <w:rPr>
          <w:rFonts w:cs="Times New Roman" w:ascii="Times New Roman" w:hAnsi="Times New Roman"/>
          <w:b/>
          <w:sz w:val="24"/>
          <w:lang w:val="uk-UA"/>
        </w:rPr>
        <w:t>ГРУППА  А                                                                                          ГРУППА Б</w:t>
      </w:r>
    </w:p>
    <w:tbl>
      <w:tblPr>
        <w:tblStyle w:val="a3"/>
        <w:tblW w:w="3413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9"/>
        <w:gridCol w:w="1177"/>
        <w:gridCol w:w="1427"/>
      </w:tblGrid>
      <w:tr>
        <w:trPr>
          <w:trHeight w:val="392" w:hRule="atLeast"/>
        </w:trPr>
        <w:tc>
          <w:tcPr>
            <w:tcW w:w="8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14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>
          <w:trHeight w:val="392" w:hRule="atLeast"/>
        </w:trPr>
        <w:tc>
          <w:tcPr>
            <w:tcW w:w="8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91/92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ЗАХІД 1</w:t>
            </w:r>
          </w:p>
        </w:tc>
        <w:tc>
          <w:tcPr>
            <w:tcW w:w="14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СХІД 8</w:t>
            </w:r>
          </w:p>
        </w:tc>
      </w:tr>
      <w:tr>
        <w:trPr>
          <w:trHeight w:val="392" w:hRule="atLeast"/>
        </w:trPr>
        <w:tc>
          <w:tcPr>
            <w:tcW w:w="8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93/94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ЗАХІД 2 </w:t>
            </w:r>
          </w:p>
        </w:tc>
        <w:tc>
          <w:tcPr>
            <w:tcW w:w="14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СХІД 7</w:t>
            </w:r>
          </w:p>
        </w:tc>
      </w:tr>
      <w:tr>
        <w:trPr>
          <w:trHeight w:val="392" w:hRule="atLeast"/>
        </w:trPr>
        <w:tc>
          <w:tcPr>
            <w:tcW w:w="8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95/96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ЗАХІД 3</w:t>
            </w:r>
          </w:p>
        </w:tc>
        <w:tc>
          <w:tcPr>
            <w:tcW w:w="14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СХІД 6</w:t>
            </w:r>
          </w:p>
        </w:tc>
      </w:tr>
      <w:tr>
        <w:trPr>
          <w:trHeight w:val="392" w:hRule="atLeast"/>
        </w:trPr>
        <w:tc>
          <w:tcPr>
            <w:tcW w:w="8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97/98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ЗАХІД 4</w:t>
            </w:r>
          </w:p>
        </w:tc>
        <w:tc>
          <w:tcPr>
            <w:tcW w:w="14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СХІД 5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  <w:t>Ігри проводяться на чотирьох майданчиках за призначенням та граються до двох перемог з двох ігор. У разі нічийного результату, переможця визначає «золотий сет».</w:t>
      </w:r>
    </w:p>
    <w:p>
      <w:pPr>
        <w:pStyle w:val="Normal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ПЛЕЙ–ОФФ. 1/4 фіналу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 призначенням 20–22.02.2025</w:t>
      </w:r>
    </w:p>
    <w:p>
      <w:pPr>
        <w:pStyle w:val="Normal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</w:r>
    </w:p>
    <w:tbl>
      <w:tblPr>
        <w:tblStyle w:val="a3"/>
        <w:tblW w:w="386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9"/>
        <w:gridCol w:w="1410"/>
        <w:gridCol w:w="1469"/>
      </w:tblGrid>
      <w:tr>
        <w:trPr>
          <w:trHeight w:val="392" w:hRule="atLeast"/>
        </w:trPr>
        <w:tc>
          <w:tcPr>
            <w:tcW w:w="9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val="uk-UA"/>
              </w:rPr>
              <w:t>Переможець</w:t>
            </w:r>
          </w:p>
        </w:tc>
        <w:tc>
          <w:tcPr>
            <w:tcW w:w="14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107/108</w:t>
            </w:r>
          </w:p>
        </w:tc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91/92</w:t>
            </w:r>
          </w:p>
        </w:tc>
        <w:tc>
          <w:tcPr>
            <w:tcW w:w="14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105/106</w:t>
            </w:r>
          </w:p>
        </w:tc>
      </w:tr>
      <w:tr>
        <w:trPr>
          <w:trHeight w:val="392" w:hRule="atLeast"/>
        </w:trPr>
        <w:tc>
          <w:tcPr>
            <w:tcW w:w="9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109/110</w:t>
            </w:r>
          </w:p>
        </w:tc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93/94</w:t>
            </w:r>
          </w:p>
        </w:tc>
        <w:tc>
          <w:tcPr>
            <w:tcW w:w="14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103/104</w:t>
            </w:r>
          </w:p>
        </w:tc>
      </w:tr>
    </w:tbl>
    <w:tbl>
      <w:tblPr>
        <w:tblStyle w:val="a3"/>
        <w:tblpPr w:vertAnchor="text" w:horzAnchor="margin" w:tblpXSpec="right" w:leftFromText="180" w:rightFromText="180" w:tblpY="-1188"/>
        <w:tblW w:w="3868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9"/>
        <w:gridCol w:w="1440"/>
        <w:gridCol w:w="1439"/>
      </w:tblGrid>
      <w:tr>
        <w:trPr>
          <w:trHeight w:val="392" w:hRule="atLeast"/>
        </w:trPr>
        <w:tc>
          <w:tcPr>
            <w:tcW w:w="9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val="uk-UA"/>
              </w:rPr>
              <w:t>Переможець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111/112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99/100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97/98</w:t>
            </w:r>
          </w:p>
        </w:tc>
      </w:tr>
      <w:tr>
        <w:trPr>
          <w:trHeight w:val="392" w:hRule="atLeast"/>
        </w:trPr>
        <w:tc>
          <w:tcPr>
            <w:tcW w:w="9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113/114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101/102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95/96</w:t>
            </w:r>
            <w:bookmarkStart w:id="0" w:name="_GoBack1111"/>
            <w:bookmarkEnd w:id="0"/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  <w:t>Ігри проводяться на двух майданчиках за призначенням та граються до двох перемог з двох ігор. У разі нічийного результату, переможця визначає «золотий сет».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ФІНАЛЬНИЙ ЕТАП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 призначенням 13–15.03.2025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ПІВФІНАЛ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</w:r>
    </w:p>
    <w:tbl>
      <w:tblPr>
        <w:tblStyle w:val="a3"/>
        <w:tblW w:w="386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4"/>
        <w:gridCol w:w="1465"/>
        <w:gridCol w:w="1469"/>
      </w:tblGrid>
      <w:tr>
        <w:trPr>
          <w:trHeight w:val="392" w:hRule="atLeast"/>
        </w:trPr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14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Переможець</w:t>
            </w:r>
          </w:p>
        </w:tc>
        <w:tc>
          <w:tcPr>
            <w:tcW w:w="14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115</w:t>
            </w:r>
          </w:p>
        </w:tc>
        <w:tc>
          <w:tcPr>
            <w:tcW w:w="14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107/108</w:t>
            </w:r>
          </w:p>
        </w:tc>
        <w:tc>
          <w:tcPr>
            <w:tcW w:w="14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113/114</w:t>
            </w:r>
          </w:p>
        </w:tc>
      </w:tr>
    </w:tbl>
    <w:tbl>
      <w:tblPr>
        <w:tblStyle w:val="a3"/>
        <w:tblpPr w:vertAnchor="text" w:horzAnchor="margin" w:tblpXSpec="right" w:leftFromText="180" w:rightFromText="180" w:tblpY="-788"/>
        <w:tblW w:w="3868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4"/>
        <w:gridCol w:w="1465"/>
        <w:gridCol w:w="1469"/>
      </w:tblGrid>
      <w:tr>
        <w:trPr>
          <w:trHeight w:val="392" w:hRule="atLeast"/>
        </w:trPr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  <w:bookmarkStart w:id="1" w:name="__UnoMark__2455_4129339752111"/>
            <w:bookmarkStart w:id="2" w:name="__UnoMark__1273_320344941611"/>
            <w:bookmarkStart w:id="3" w:name="__UnoMark__1301_30473416181"/>
            <w:bookmarkStart w:id="4" w:name="__UnoMark__2716_2572400861"/>
            <w:bookmarkEnd w:id="1"/>
            <w:bookmarkEnd w:id="2"/>
            <w:bookmarkEnd w:id="3"/>
            <w:bookmarkEnd w:id="4"/>
          </w:p>
        </w:tc>
        <w:tc>
          <w:tcPr>
            <w:tcW w:w="14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5" w:name="__UnoMark__2456_4129339752111"/>
            <w:bookmarkStart w:id="6" w:name="__UnoMark__1275_320344941611"/>
            <w:bookmarkStart w:id="7" w:name="__UnoMark__1304_30473416181"/>
            <w:bookmarkStart w:id="8" w:name="__UnoMark__2720_2572400861"/>
            <w:bookmarkEnd w:id="5"/>
            <w:bookmarkEnd w:id="6"/>
            <w:bookmarkEnd w:id="7"/>
            <w:bookmarkEnd w:id="8"/>
            <w:r>
              <w:rPr>
                <w:rFonts w:cs="Times New Roman" w:ascii="Times New Roman" w:hAnsi="Times New Roman"/>
                <w:b/>
                <w:lang w:val="uk-UA"/>
              </w:rPr>
              <w:t>Переможець</w:t>
            </w:r>
            <w:bookmarkStart w:id="9" w:name="__UnoMark__2457_4129339752111"/>
            <w:bookmarkStart w:id="10" w:name="__UnoMark__1277_320344941611"/>
            <w:bookmarkStart w:id="11" w:name="__UnoMark__1307_30473416181"/>
            <w:bookmarkStart w:id="12" w:name="__UnoMark__2724_2572400861"/>
            <w:bookmarkEnd w:id="9"/>
            <w:bookmarkEnd w:id="10"/>
            <w:bookmarkEnd w:id="11"/>
            <w:bookmarkEnd w:id="12"/>
          </w:p>
        </w:tc>
        <w:tc>
          <w:tcPr>
            <w:tcW w:w="14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13" w:name="__UnoMark__2458_4129339752111"/>
            <w:bookmarkStart w:id="14" w:name="__UnoMark__1279_320344941611"/>
            <w:bookmarkStart w:id="15" w:name="__UnoMark__1310_30473416181"/>
            <w:bookmarkStart w:id="16" w:name="__UnoMark__2728_2572400861"/>
            <w:bookmarkEnd w:id="13"/>
            <w:bookmarkEnd w:id="14"/>
            <w:bookmarkEnd w:id="15"/>
            <w:bookmarkEnd w:id="16"/>
            <w:r>
              <w:rPr>
                <w:rFonts w:cs="Times New Roman" w:ascii="Times New Roman" w:hAnsi="Times New Roman"/>
                <w:b/>
                <w:lang w:val="uk-UA"/>
              </w:rPr>
              <w:t>Переможець</w:t>
            </w:r>
            <w:bookmarkStart w:id="17" w:name="__UnoMark__2459_4129339752111"/>
            <w:bookmarkStart w:id="18" w:name="__UnoMark__1281_320344941611"/>
            <w:bookmarkStart w:id="19" w:name="__UnoMark__1313_30473416181"/>
            <w:bookmarkStart w:id="20" w:name="__UnoMark__2732_2572400861"/>
            <w:bookmarkEnd w:id="17"/>
            <w:bookmarkEnd w:id="18"/>
            <w:bookmarkEnd w:id="19"/>
            <w:bookmarkEnd w:id="20"/>
          </w:p>
        </w:tc>
      </w:tr>
      <w:tr>
        <w:trPr>
          <w:trHeight w:val="392" w:hRule="atLeast"/>
        </w:trPr>
        <w:tc>
          <w:tcPr>
            <w:tcW w:w="9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21" w:name="__UnoMark__2460_4129339752111"/>
            <w:bookmarkStart w:id="22" w:name="__UnoMark__1283_320344941611"/>
            <w:bookmarkStart w:id="23" w:name="__UnoMark__1316_30473416181"/>
            <w:bookmarkStart w:id="24" w:name="__UnoMark__2736_2572400861"/>
            <w:bookmarkEnd w:id="21"/>
            <w:bookmarkEnd w:id="22"/>
            <w:bookmarkEnd w:id="23"/>
            <w:bookmarkEnd w:id="24"/>
            <w:r>
              <w:rPr>
                <w:rFonts w:cs="Times New Roman" w:ascii="Times New Roman" w:hAnsi="Times New Roman"/>
                <w:b/>
                <w:lang w:val="uk-UA"/>
              </w:rPr>
              <w:t>116</w:t>
            </w:r>
            <w:bookmarkStart w:id="25" w:name="__UnoMark__2461_4129339752111"/>
            <w:bookmarkStart w:id="26" w:name="__UnoMark__1285_320344941611"/>
            <w:bookmarkStart w:id="27" w:name="__UnoMark__1319_30473416181"/>
            <w:bookmarkStart w:id="28" w:name="__UnoMark__2740_2572400861"/>
            <w:bookmarkEnd w:id="25"/>
            <w:bookmarkEnd w:id="26"/>
            <w:bookmarkEnd w:id="27"/>
            <w:bookmarkEnd w:id="28"/>
          </w:p>
        </w:tc>
        <w:tc>
          <w:tcPr>
            <w:tcW w:w="14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29" w:name="__UnoMark__2462_4129339752111"/>
            <w:bookmarkStart w:id="30" w:name="__UnoMark__1287_320344941611"/>
            <w:bookmarkStart w:id="31" w:name="__UnoMark__1322_30473416181"/>
            <w:bookmarkStart w:id="32" w:name="__UnoMark__2744_2572400861"/>
            <w:bookmarkEnd w:id="29"/>
            <w:bookmarkEnd w:id="30"/>
            <w:bookmarkEnd w:id="31"/>
            <w:bookmarkEnd w:id="32"/>
            <w:r>
              <w:rPr>
                <w:rFonts w:cs="Times New Roman" w:ascii="Times New Roman" w:hAnsi="Times New Roman"/>
                <w:b/>
                <w:lang w:val="uk-UA"/>
              </w:rPr>
              <w:t>111/112</w:t>
            </w:r>
            <w:bookmarkStart w:id="33" w:name="__UnoMark__2463_4129339752111"/>
            <w:bookmarkStart w:id="34" w:name="__UnoMark__1289_320344941611"/>
            <w:bookmarkStart w:id="35" w:name="__UnoMark__1325_30473416181"/>
            <w:bookmarkStart w:id="36" w:name="__UnoMark__2748_2572400861"/>
            <w:bookmarkEnd w:id="33"/>
            <w:bookmarkEnd w:id="34"/>
            <w:bookmarkEnd w:id="35"/>
            <w:bookmarkEnd w:id="36"/>
          </w:p>
        </w:tc>
        <w:tc>
          <w:tcPr>
            <w:tcW w:w="14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37" w:name="__UnoMark__2464_4129339752111"/>
            <w:bookmarkStart w:id="38" w:name="__UnoMark__1291_320344941611"/>
            <w:bookmarkStart w:id="39" w:name="__UnoMark__1328_30473416181"/>
            <w:bookmarkStart w:id="40" w:name="__UnoMark__2752_2572400861"/>
            <w:bookmarkEnd w:id="37"/>
            <w:bookmarkEnd w:id="38"/>
            <w:bookmarkEnd w:id="39"/>
            <w:bookmarkEnd w:id="40"/>
            <w:r>
              <w:rPr>
                <w:rFonts w:cs="Times New Roman" w:ascii="Times New Roman" w:hAnsi="Times New Roman"/>
                <w:b/>
                <w:lang w:val="uk-UA"/>
              </w:rPr>
              <w:t>109/110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ФІНАЛ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ГРА ЗА ІІІ - І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МІСЦЕ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  <w:t>Команди, які програли в іграх № 115, 116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ГРА за І - ІІ місце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/>
          <w:sz w:val="24"/>
          <w:lang w:val="uk-UA"/>
        </w:rPr>
        <w:t>Команди, які перемогли в іграх № 115, 116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0bf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227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Application>Trio_Office/6.2.8.2$Windows_x86 LibreOffice_project/</Application>
  <Pages>6</Pages>
  <Words>1198</Words>
  <Characters>8105</Characters>
  <CharactersWithSpaces>15234</CharactersWithSpaces>
  <Paragraphs>428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2025-09-20T11:35:00Z</dcterms:created>
  <dc:creator>Acer</dc:creator>
  <dc:description/>
  <dc:language>en-US</dc:language>
  <cp:lastModifiedBy/>
  <dcterms:modified xsi:type="dcterms:W3CDTF">2025-10-06T17:27:12Z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